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04.07.2022 N 527</w:t>
              <w:br/>
              <w:t xml:space="preserve">"Об утверждении федерального государственного образовательного стандарта среднего профессионального образования по специальности 34.02.01 Сестринское дело"</w:t>
              <w:br/>
              <w:t xml:space="preserve">(Зарегистрировано в Минюсте России 29.07.2022 N 69452)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16.12.2022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России 29 июля 2022 г. N 69452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4 июля 2022 г. N 527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</w:t>
      </w:r>
    </w:p>
    <w:p>
      <w:pPr>
        <w:pStyle w:val="2"/>
        <w:jc w:val="center"/>
      </w:pPr>
      <w:r>
        <w:rPr>
          <w:sz w:val="20"/>
        </w:rPr>
        <w:t xml:space="preserve">ФЕДЕРАЛЬНОГО ГОСУДАРСТВЕННОГО ОБРАЗОВАТЕЛЬНОГО СТАНДАРТА</w:t>
      </w:r>
    </w:p>
    <w:p>
      <w:pPr>
        <w:pStyle w:val="2"/>
        <w:jc w:val="center"/>
      </w:pPr>
      <w:r>
        <w:rPr>
          <w:sz w:val="20"/>
        </w:rPr>
        <w:t xml:space="preserve">СРЕДНЕГО ПРОФЕССИОНАЛЬНОГО ОБРАЗОВАНИЯ ПО СПЕЦИАЛЬНОСТИ</w:t>
      </w:r>
    </w:p>
    <w:p>
      <w:pPr>
        <w:pStyle w:val="2"/>
        <w:jc w:val="center"/>
      </w:pPr>
      <w:r>
        <w:rPr>
          <w:sz w:val="20"/>
        </w:rPr>
        <w:t xml:space="preserve">34.02.01 СЕСТРИНСКОЕ ДЕЛО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Постановление Правительства РФ от 28.07.2018 N 884 (ред. от 10.11.2022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подпунктом 4.2.30 пункта 4</w:t>
        </w:r>
      </w:hyperlink>
      <w:r>
        <w:rPr>
          <w:sz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w:history="0" r:id="rId8" w:tooltip="Постановление Правительства РФ от 12.04.2019 N 434 (ред. от 22.10.2021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27</w:t>
        </w:r>
      </w:hyperlink>
      <w:r>
        <w:rPr>
          <w:sz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федеральный государственный образовательный </w:t>
      </w:r>
      <w:hyperlink w:history="0" w:anchor="P34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среднего профессионального образования по специальности 34.02.01 Сестринское дело (далее - стандарт).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организация вправе осуществлять в соответствии со </w:t>
      </w:r>
      <w:hyperlink w:history="0" w:anchor="P34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обучение лиц, зачисленных до вступления в силу настоящего приказа, с их согласия;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прием на обучение в соответствии с федеральным государственным образовательным </w:t>
      </w:r>
      <w:hyperlink w:history="0" r:id="rId9" w:tooltip="Приказ Минобрнауки России от 12.05.2014 N 502 (ред. от 13.07.2021) &quot;Об утверждении федерального государственного образовательного стандарта среднего профессионального образования по специальности 34.02.01 Сестринское дело&quot; (Зарегистрировано в Минюсте России 18.06.2014 N 32766) {КонсультантПлюс}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среднего профессионального образования по специальности </w:t>
      </w:r>
      <w:hyperlink w:history="0" r:id="rId10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sz w:val="20"/>
            <w:color w:val="0000ff"/>
          </w:rPr>
          <w:t xml:space="preserve">34.02.01</w:t>
        </w:r>
      </w:hyperlink>
      <w:r>
        <w:rPr>
          <w:sz w:val="20"/>
        </w:rPr>
        <w:t xml:space="preserve"> Сестринское дело, утвержденным приказом Министерства образования и науки Российской Федерации от 12 мая 2014 г. N 502 (зарегистрирован Министерством юстиции Российской Федерации 18 июня 2014 г., регистрационный N 32766), с изменениями, внесенными приказами Министерства образования и науки Российской Федерации от 9 апреля 2015 г. N 391 (зарегистрирован Министерством юстиции Российской Федерации 14 мая 2015 г., регистрационный N 37276), от 24 июля 2015 г. N 754 (зарегистрирован Министерством юстиции Российской Федерации 18 августа 2015 г., регистрационный N 38582) 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прекращается с 31 декабря 2022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С.С.КРАВЦОВ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4 июля 2022 г. N 527</w:t>
      </w:r>
    </w:p>
    <w:p>
      <w:pPr>
        <w:pStyle w:val="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ФЕДЕРАЛЬНЫЙ ГОСУДАРСТВЕННЫЙ ОБРАЗОВАТЕЛЬНЫЙ СТАНДАРТ</w:t>
      </w:r>
    </w:p>
    <w:p>
      <w:pPr>
        <w:pStyle w:val="2"/>
        <w:jc w:val="center"/>
      </w:pPr>
      <w:r>
        <w:rPr>
          <w:sz w:val="20"/>
        </w:rPr>
        <w:t xml:space="preserve">СРЕДНЕГО ПРОФЕССИОНАЛЬНОГО ОБРАЗОВАНИЯ ПО СПЕЦИАЛЬНОСТИ</w:t>
      </w:r>
    </w:p>
    <w:p>
      <w:pPr>
        <w:pStyle w:val="2"/>
        <w:jc w:val="center"/>
      </w:pPr>
      <w:r>
        <w:rPr>
          <w:sz w:val="20"/>
        </w:rPr>
        <w:t xml:space="preserve">34.02.01 СЕСТРИНСКОЕ ДЕЛО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bookmarkStart w:id="40" w:name="P40"/>
    <w:bookmarkEnd w:id="40"/>
    <w:p>
      <w:pPr>
        <w:pStyle w:val="0"/>
        <w:ind w:firstLine="540"/>
        <w:jc w:val="both"/>
      </w:pPr>
      <w:r>
        <w:rPr>
          <w:sz w:val="20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34.02.01 Сестринское дело (далее соответственно - ФГОС СПО, образовательная программа, специальность) в соответствии с квалификацией специалиста среднего звена "медицинская сестра/медицинский брат" &lt;1&gt;.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1" w:tooltip="Приказ Минпросвещения России от 17.05.2022 N 336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ий и специальностей с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&lt;2&gt; и ФГОС СПО с учетом получаемой специальности.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Федеральный государственный образовательный </w:t>
      </w:r>
      <w:hyperlink w:history="0" r:id="rId12" w:tooltip="Приказ Минобрнауки России от 17.05.2012 N 413 (ред. от 12.08.2022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 и от 11 декабря 2020 г. N 712 (зарегистрирован Министерством юстиции Российской Федерации 25 декабря 2020 г., регистрационный N 61828).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1.4. Обучение по образовательной программе в образовательной организации осуществляется в очной и очно-заочной формах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основную образовательную программу, включенную в реестр примерных основных образовательных программ (далее - ПООП) примерной рабочей программы воспитания и примерного календарного плана воспитательной работы &lt;3&gt;.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</w:t>
      </w:r>
      <w:hyperlink w:history="0" r:id="rId13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12.1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</w:t>
      </w:r>
      <w:hyperlink w:history="0" r:id="rId14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Статья 14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>
      <w:pPr>
        <w:pStyle w:val="0"/>
        <w:jc w:val="both"/>
      </w:pPr>
      <w:r>
        <w:rPr>
          <w:sz w:val="20"/>
        </w:rPr>
      </w:r>
    </w:p>
    <w:bookmarkStart w:id="62" w:name="P62"/>
    <w:bookmarkEnd w:id="62"/>
    <w:p>
      <w:pPr>
        <w:pStyle w:val="0"/>
        <w:ind w:firstLine="540"/>
        <w:jc w:val="both"/>
      </w:pPr>
      <w:r>
        <w:rPr>
          <w:sz w:val="20"/>
        </w:rPr>
        <w:t xml:space="preserve"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базе среднего общего образования - 1 год 10 месяцев;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базе основного общего образования - 2 года 10 месяцев.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получения образования по образовательной программе в очно-заочной форме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1.11. Конкретный срок получения образования в очно-заочной форме обучения, а также по индивидуальному учебному плану, в том числе при ускоренном обучении, определяются образовательной организацией самостоятельно в пределах сроков, установленных </w:t>
      </w:r>
      <w:hyperlink w:history="0" w:anchor="P62" w:tooltip="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">
        <w:r>
          <w:rPr>
            <w:sz w:val="20"/>
            <w:color w:val="0000ff"/>
          </w:rPr>
          <w:t xml:space="preserve">пунктом 1.9</w:t>
        </w:r>
      </w:hyperlink>
      <w:r>
        <w:rPr>
          <w:sz w:val="20"/>
        </w:rPr>
        <w:t xml:space="preserve"> ФГОС СПО.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bookmarkStart w:id="70" w:name="P70"/>
    <w:bookmarkEnd w:id="7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w:history="0" r:id="rId15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02</w:t>
        </w:r>
      </w:hyperlink>
      <w:r>
        <w:rPr>
          <w:sz w:val="20"/>
        </w:rPr>
        <w:t xml:space="preserve"> Здравоохранение &lt;5&gt;.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</w:t>
      </w:r>
      <w:hyperlink w:history="0" r:id="rId16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Таблица</w:t>
        </w:r>
      </w:hyperlink>
      <w:r>
        <w:rPr>
          <w:sz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1.14. При разработке образовательной программы организация устанавливает направленность, которая соответствует специальности, с учетом соответствующей ПООП.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ТРЕБОВАНИЯ К СТРУКТУРЕ ОБРАЗОВАТЕЛЬНОЙ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Структура и объем образовательной программы </w:t>
      </w:r>
      <w:hyperlink w:history="0" w:anchor="P86" w:tooltip="Структура и объем образовательной программы">
        <w:r>
          <w:rPr>
            <w:sz w:val="20"/>
            <w:color w:val="0000ff"/>
          </w:rPr>
          <w:t xml:space="preserve">(таблица N 1)</w:t>
        </w:r>
      </w:hyperlink>
      <w:r>
        <w:rPr>
          <w:sz w:val="20"/>
        </w:rPr>
        <w:t xml:space="preserve"> включает: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дисциплины (модули);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практику;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государственную итоговую аттестацию.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N 1</w:t>
      </w:r>
    </w:p>
    <w:p>
      <w:pPr>
        <w:pStyle w:val="0"/>
        <w:jc w:val="both"/>
      </w:pPr>
      <w:r>
        <w:rPr>
          <w:sz w:val="20"/>
        </w:rPr>
      </w:r>
    </w:p>
    <w:bookmarkStart w:id="86" w:name="P86"/>
    <w:bookmarkEnd w:id="86"/>
    <w:p>
      <w:pPr>
        <w:pStyle w:val="2"/>
        <w:jc w:val="center"/>
      </w:pPr>
      <w:r>
        <w:rPr>
          <w:sz w:val="20"/>
        </w:rPr>
        <w:t xml:space="preserve">Структура и объем образовательной программы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046"/>
        <w:gridCol w:w="4025"/>
      </w:tblGrid>
      <w:tr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Структура образовательной программы</w:t>
            </w:r>
          </w:p>
        </w:tc>
        <w:tc>
          <w:tcPr>
            <w:tcW w:w="4025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образовательной программы, в академических часах</w:t>
            </w:r>
          </w:p>
        </w:tc>
      </w:tr>
      <w:tr>
        <w:tc>
          <w:tcPr>
            <w:tcW w:w="504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Дисциплины (модули)</w:t>
            </w:r>
          </w:p>
        </w:tc>
        <w:tc>
          <w:tcPr>
            <w:tcW w:w="402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4025" w:type="dxa"/>
            <w:vAlign w:val="center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1476</w:t>
            </w:r>
          </w:p>
        </w:tc>
      </w:tr>
      <w:tr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Практика</w:t>
            </w:r>
          </w:p>
        </w:tc>
        <w:tc>
          <w:tcPr>
            <w:tcW w:w="40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540</w:t>
            </w:r>
          </w:p>
        </w:tc>
      </w:tr>
      <w:tr>
        <w:tc>
          <w:tcPr>
            <w:tcW w:w="504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</w:tr>
      <w:tr>
        <w:tc>
          <w:tcPr>
            <w:gridSpan w:val="2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Общий объем образовательной программы:</w:t>
            </w:r>
          </w:p>
        </w:tc>
      </w:tr>
      <w:tr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на базе среднего общего образования</w:t>
            </w:r>
          </w:p>
        </w:tc>
        <w:tc>
          <w:tcPr>
            <w:tcW w:w="40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2952</w:t>
            </w:r>
          </w:p>
        </w:tc>
      </w:tr>
      <w:tr>
        <w:tc>
          <w:tcPr>
            <w:tcW w:w="504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40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4428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2.2. Образовательная программа включает циклы: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социально-гуманитарный цикл;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общепрофессиональный цикл;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профессиональный цикл.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history="0" w:anchor="P131" w:tooltip="III. ТРЕБОВАНИЯ К РЕЗУЛЬТАТАМ ОСВОЕНИЯ">
        <w:r>
          <w:rPr>
            <w:sz w:val="20"/>
            <w:color w:val="0000ff"/>
          </w:rPr>
          <w:t xml:space="preserve">главой III</w:t>
        </w:r>
      </w:hyperlink>
      <w:r>
        <w:rPr>
          <w:sz w:val="20"/>
        </w:rPr>
        <w:t xml:space="preserve"> ФГОС СПО. 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 Конкретное соотношение обязательной и вариативной части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ПООП.</w:t>
      </w:r>
    </w:p>
    <w:bookmarkStart w:id="110" w:name="P110"/>
    <w:bookmarkEnd w:id="11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2.4. Образовательная программа разрабатывается образовательной организацией в соответствии с ФГОС СПО с учетом ПООП и предполагает освоение следующих видов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мероприятий по профилактике инфекций, связанных с оказанием медицинской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ведение медицинской документации, организация деятельности находящегося в распоряжении медицинского персонала;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мероприятий по профилактике неинфекционных и инфекционных заболеваний, формированию здорового образа жизни;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оказание медицинской помощи, осуществление сестринского ухода и наблюдения за пациентами при заболеваниях и (или) состояниях;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оказание медицинской помощи в экстренной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history="0" w:anchor="P110" w:tooltip="2.4. Образовательная программа разрабатывается образовательной организацией в соответствии с ФГОС СПО с учетом ПООП и предполагает освоение следующих видов деятельности: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ФГОС СПО, в рамках вариативной части.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 и не менее 25 процентов - в очно-заочной форме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бережливого производства", "Основы финансовой грамотности".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подготовки к профессиональной деятельности, предупреждению профессиональных заболеваний.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2.8. Обязательная часть общепрофессионального цикла образовательной программы должна предусматривать изучение следующих дисциплин: "Информационные технологии в профессиональной деятельности", "Анатомия и физиология человека", "Основы латинского языка с медицинской терминологией", "Основы патологии", "Основы микробиологии и иммунологии", "Генетика с основами медицинской генетики", "Фармакология".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2.9. 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</w:t>
      </w:r>
      <w:hyperlink w:history="0" w:anchor="P110" w:tooltip="2.4. Образовательная программа разрабатывается образовательной организацией в соответствии с ФГОС СПО с учетом ПООП и предполагает освоение следующих видов деятельности:">
        <w:r>
          <w:rPr>
            <w:sz w:val="20"/>
            <w:color w:val="0000ff"/>
          </w:rPr>
          <w:t xml:space="preserve">пунктом 2.4</w:t>
        </w:r>
      </w:hyperlink>
      <w:r>
        <w:rPr>
          <w:sz w:val="20"/>
        </w:rP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ПООП. Объем профессионального модуля составляет не менее 4 зачетных единиц.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ПООП.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2.12. Государственная итоговая аттестация проводится в форме государственного экзамена.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history="0" w:anchor="P40" w:tooltip="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34.02.01 Сестринское дело (далее соответственно - ФГОС СПО, образовательная программа, специальность) в соответствии с квалификацией специалиста среднего звена &quot;медицинская сестра/медицинский брат&quot; &lt;1&gt;.">
        <w:r>
          <w:rPr>
            <w:sz w:val="20"/>
            <w:color w:val="0000ff"/>
          </w:rPr>
          <w:t xml:space="preserve">пункте 1.1</w:t>
        </w:r>
      </w:hyperlink>
      <w:r>
        <w:rPr>
          <w:sz w:val="20"/>
        </w:rPr>
        <w:t xml:space="preserve"> ФГОС СПО.</w:t>
      </w:r>
    </w:p>
    <w:p>
      <w:pPr>
        <w:pStyle w:val="0"/>
        <w:jc w:val="both"/>
      </w:pPr>
      <w:r>
        <w:rPr>
          <w:sz w:val="20"/>
        </w:rPr>
      </w:r>
    </w:p>
    <w:bookmarkStart w:id="131" w:name="P131"/>
    <w:bookmarkEnd w:id="131"/>
    <w:p>
      <w:pPr>
        <w:pStyle w:val="2"/>
        <w:outlineLvl w:val="1"/>
        <w:jc w:val="center"/>
      </w:pPr>
      <w:r>
        <w:rPr>
          <w:sz w:val="20"/>
        </w:rPr>
        <w:t xml:space="preserve">III. ТРЕБОВАНИЯ К РЕЗУЛЬТАТАМ ОСВОЕНИЯ</w:t>
      </w:r>
    </w:p>
    <w:p>
      <w:pPr>
        <w:pStyle w:val="2"/>
        <w:jc w:val="center"/>
      </w:pPr>
      <w:r>
        <w:rPr>
          <w:sz w:val="20"/>
        </w:rPr>
        <w:t xml:space="preserve">ОБРАЗОВАТЕЛЬНОЙ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В результате освоения образовательной программы у выпускника должны быть сформированы общие и профессиональные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Выпускник, освоивший образовательную программу, должен обладать следующими общими компетенциями (далее - ОК):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01. Выбирать способы решения задач профессиональной деятельности применительно к различным контекстам;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04. Эффективно взаимодействовать и работать в коллективе и команде;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09. Пользоваться профессиональной документацией на государственном и иностранном языках.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 </w:t>
      </w:r>
      <w:hyperlink w:history="0" w:anchor="P110" w:tooltip="2.4. Образовательная программа разрабатывается образовательной организацией в соответствии с ФГОС СПО с учетом ПООП и предполагает освоение следующих видов деятельности:">
        <w:r>
          <w:rPr>
            <w:sz w:val="20"/>
            <w:color w:val="0000ff"/>
          </w:rPr>
          <w:t xml:space="preserve">пунктом 2.4</w:t>
        </w:r>
      </w:hyperlink>
      <w:r>
        <w:rPr>
          <w:sz w:val="20"/>
        </w:rPr>
        <w:t xml:space="preserve"> ФГОС СПО, сформированными в том числе на основе профессиональных стандартов (при наличии), указанных в ПООП: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N 2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75"/>
        <w:gridCol w:w="5896"/>
      </w:tblGrid>
      <w:tr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деятельности</w:t>
            </w:r>
          </w:p>
        </w:tc>
        <w:tc>
          <w:tcPr>
            <w:tcW w:w="589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Профессиональные компетенции, соответствующие видам деятельности</w:t>
            </w:r>
          </w:p>
        </w:tc>
      </w:tr>
      <w:tr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589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мероприятий по профилактике инфекций, связанных с оказанием медицинской помощи</w:t>
            </w:r>
          </w:p>
        </w:tc>
        <w:tc>
          <w:tcPr>
            <w:tcW w:w="589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1.1. Организовывать рабочее место.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1.2. Обеспечивать безопасную окружающую среду.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1.3. Обеспечивать внутренний контроль качества и безопасности медицинской деятельности.</w:t>
            </w:r>
          </w:p>
        </w:tc>
      </w:tr>
      <w:tr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  <w:t xml:space="preserve"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589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2.1. Заполнять медицинскую документацию, в том числе в форме электронного документа.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2.2. Использовать в работе медицинские информационные системы и информационно-телекоммуникационную сеть "Интернет".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2.3. Контролировать выполнение должностных обязанностей находящимся в распоряжении медицинским персоналом.</w:t>
            </w:r>
          </w:p>
        </w:tc>
      </w:tr>
      <w:tr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589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3.1. Консультировать население по вопросам профилактики заболеваний.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3.2. Пропагандировать здоровый образ жизни.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3.3. Участвовать в проведении профилактических осмотров и диспансеризации населения.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3.4. Проводить санитарно-противоэпидемические мероприятия по профилактике инфекционных заболеваний.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3.5. Участвовать в иммунопрофилактике инфекционных заболеваний.</w:t>
            </w:r>
          </w:p>
        </w:tc>
      </w:tr>
      <w:tr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медицинской помощи, осуществление сестринского ухода и наблюдения за пациентами при заболеваниях и (или) состояниях</w:t>
            </w:r>
          </w:p>
        </w:tc>
        <w:tc>
          <w:tcPr>
            <w:tcW w:w="589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4.1. Проводить оценку состояния пациента.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4.2. Выполнять медицинские манипуляции при оказании медицинской помощи пациенту.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4.3. Осуществлять уход за пациентом.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4.4. Обучать пациента (его законных представителей) и лиц, осуществляющих уход, приемам ухода и самоухода.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4.5. Оказывать медицинскую помощь в неотложной форме.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4.6. Участвовать в проведении мероприятий медицинской реабилитации.</w:t>
            </w:r>
          </w:p>
        </w:tc>
      </w:tr>
      <w:tr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медицинской помощи в экстренной форме</w:t>
            </w:r>
          </w:p>
        </w:tc>
        <w:tc>
          <w:tcPr>
            <w:tcW w:w="589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5.1. Распознавать состояния, представляющие угрозу жизни.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5.2. Оказывать медицинскую помощь в экстренной форме.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5.3. Проводить мероприятия по поддержанию жизнедеятельности организма пациента (пострадавшего) до прибытия врача или бригады скорой помощи.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5.4. Осуществлять клиническое использование крови и (или) ее компонентов.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history="0" w:anchor="P110" w:tooltip="2.4. Образовательная программа разрабатывается образовательной организацией в соответствии с ФГОС СПО с учетом ПООП и предполагает освоение следующих видов деятельности:">
        <w:r>
          <w:rPr>
            <w:sz w:val="20"/>
            <w:color w:val="0000ff"/>
          </w:rPr>
          <w:t xml:space="preserve">пунктом 2.4</w:t>
        </w:r>
      </w:hyperlink>
      <w:r>
        <w:rPr>
          <w:sz w:val="20"/>
        </w:rP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осваиваемых в рамках образовательной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Образовательная организация с учетом ПООП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&lt;6&gt;.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</w:t>
      </w:r>
      <w:hyperlink w:history="0" r:id="rId17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7 статьи 73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ТРЕБОВАНИЯ К УСЛОВИЯМ РЕАЛИЗАЦИИ</w:t>
      </w:r>
    </w:p>
    <w:p>
      <w:pPr>
        <w:pStyle w:val="2"/>
        <w:jc w:val="center"/>
      </w:pPr>
      <w:r>
        <w:rPr>
          <w:sz w:val="20"/>
        </w:rPr>
        <w:t xml:space="preserve">ОБРАЗОВАТЕЛЬНОЙ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&lt;7&gt;.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Федеральный </w:t>
      </w:r>
      <w:hyperlink w:history="0" r:id="rId18" w:tooltip="Федеральный закон от 30.03.1999 N 52-ФЗ (ред. от 04.11.2022) &quot;О санитарно-эпидемиологическом благополучии населения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2021, N 27, ст. 5185); санитарные </w:t>
      </w:r>
      <w:hyperlink w:history="0" r:id="rId19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П 2.4.3648-20. Санитарные правила...&quot;) (Зарегистрировано в Минюсте России 18.12.2020 N 61573) {КонсультантПлюс}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61573); санитарно-эпидемиологические правила и нормы </w:t>
      </w:r>
      <w:hyperlink w:history="0" r:id="rId20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&quot;СанПиН 2.3/2.4.3590-20. Санитарно-эпидемиологические правила и нормы...&quot;) (Зарегистрировано в Минюсте России 11.11.2020 N 60833) {КонсультантПлюс}">
        <w:r>
          <w:rPr>
            <w:sz w:val="20"/>
            <w:color w:val="0000ff"/>
          </w:rPr>
          <w:t xml:space="preserve">СанПиН 2.3/2.4.3590-20</w:t>
        </w:r>
      </w:hyperlink>
      <w:r>
        <w:rPr>
          <w:sz w:val="20"/>
        </w:rP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60833); санитарные правила и нормы </w:t>
      </w:r>
      <w:hyperlink w:history="0" r:id="rId21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я&quot; (вместе с &quot;СанПиН 1.2.3685-21. Санитарные правила и нормы...&quot;) (Зарегистрировано в Минюсте России 29.01.2021 N 62296) {КонсультантПлюс}">
        <w:r>
          <w:rPr>
            <w:sz w:val="20"/>
            <w:color w:val="0000ff"/>
          </w:rPr>
          <w:t xml:space="preserve">СанПиН 1.2.3685-21</w:t>
        </w:r>
      </w:hyperlink>
      <w:r>
        <w:rPr>
          <w:sz w:val="20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Общесистемные требования к условиям реализации образовательной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предусмотренных учебным планом, с учетом ПООП;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Требования к материально-техническому и учебно-методическому обеспечению реализации образовательной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допускается замена оборудования его виртуальными аналогами;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в качестве основной литературы образовательная организация использует учебники, учебные пособия, предусмотренные ПООП;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рекомендации по иному материально-техническому и учебно-методическому обеспечению реализации образовательной программы определяются ПООП.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Требования к кадровым условиям реализации образовательной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history="0" w:anchor="P70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2 Здравоохранение &lt;5&gt;.">
        <w:r>
          <w:rPr>
            <w:sz w:val="20"/>
            <w:color w:val="0000ff"/>
          </w:rPr>
          <w:t xml:space="preserve">пункте 1.13</w:t>
        </w:r>
      </w:hyperlink>
      <w:r>
        <w:rPr>
          <w:sz w:val="20"/>
        </w:rPr>
        <w:t xml:space="preserve"> ФГОС СПО (имеющих стаж работы в данной профессиональной области не менее трех лет);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history="0" w:anchor="P70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2 Здравоохранение &lt;5&gt;.">
        <w:r>
          <w:rPr>
            <w:sz w:val="20"/>
            <w:color w:val="0000ff"/>
          </w:rPr>
          <w:t xml:space="preserve">пункте 1.13</w:t>
        </w:r>
      </w:hyperlink>
      <w:r>
        <w:rPr>
          <w:sz w:val="20"/>
        </w:rP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history="0" w:anchor="P70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2 Здравоохранение &lt;5&gt;.">
        <w:r>
          <w:rPr>
            <w:sz w:val="20"/>
            <w:color w:val="0000ff"/>
          </w:rPr>
          <w:t xml:space="preserve">пункте 1.13</w:t>
        </w:r>
      </w:hyperlink>
      <w:r>
        <w:rPr>
          <w:sz w:val="20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 Требование к финансовым условиям реализации образовательной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4.7. Требования к применяемым механизмам оценки качества образовательной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внешняя оценка качества образовательной программы может осуществляться, в том числе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04.07.2022 N 527</w:t>
            <w:br/>
            <w:t>"Об утверждении федерального государственного образовательного стандарт...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FEC66F9FEB272AB1E43E75653FBD0CD9C38776159297979862A67518E00BAEE3625D9BF94693BBE5F0D355C9A40ADD3C39800E2C2A7A61DBSFJ3P" TargetMode = "External"/>
	<Relationship Id="rId8" Type="http://schemas.openxmlformats.org/officeDocument/2006/relationships/hyperlink" Target="consultantplus://offline/ref=FEC66F9FEB272AB1E43E75653FBD0CD9C48D7E169393979862A67518E00BAEE3625D9BF94693BBE7F3D355C9A40ADD3C39800E2C2A7A61DBSFJ3P" TargetMode = "External"/>
	<Relationship Id="rId9" Type="http://schemas.openxmlformats.org/officeDocument/2006/relationships/hyperlink" Target="consultantplus://offline/ref=FEC66F9FEB272AB1E43E75653FBD0CD9C48D7F119795979862A67518E00BAEE3625D9BF94693BBE1F3D355C9A40ADD3C39800E2C2A7A61DBSFJ3P" TargetMode = "External"/>
	<Relationship Id="rId10" Type="http://schemas.openxmlformats.org/officeDocument/2006/relationships/hyperlink" Target="consultantplus://offline/ref=FEC66F9FEB272AB1E43E75653FBD0CD9C48370129693979862A67518E00BAEE3625D9BF94692BFE9F3D355C9A40ADD3C39800E2C2A7A61DBSFJ3P" TargetMode = "External"/>
	<Relationship Id="rId11" Type="http://schemas.openxmlformats.org/officeDocument/2006/relationships/hyperlink" Target="consultantplus://offline/ref=FEC66F9FEB272AB1E43E75653FBD0CD9C3857E129290979862A67518E00BAEE3625D9BF94693BEE6F3D355C9A40ADD3C39800E2C2A7A61DBSFJ3P" TargetMode = "External"/>
	<Relationship Id="rId12" Type="http://schemas.openxmlformats.org/officeDocument/2006/relationships/hyperlink" Target="consultantplus://offline/ref=FEC66F9FEB272AB1E43E75653FBD0CD9C38671109397979862A67518E00BAEE3625D9BFC4DC7EAA4A4D5009EFE5ED2233D9E0DS2JCP" TargetMode = "External"/>
	<Relationship Id="rId13" Type="http://schemas.openxmlformats.org/officeDocument/2006/relationships/hyperlink" Target="consultantplus://offline/ref=FEC66F9FEB272AB1E43E75653FBD0CD9C38774119497979862A67518E00BAEE3625D9BFC4295B0B4A09C5495E159CE3C3D800D2E36S7JAP" TargetMode = "External"/>
	<Relationship Id="rId14" Type="http://schemas.openxmlformats.org/officeDocument/2006/relationships/hyperlink" Target="consultantplus://offline/ref=FEC66F9FEB272AB1E43E75653FBD0CD9C38774119497979862A67518E00BAEE3625D9BF94693B9E4F8D355C9A40ADD3C39800E2C2A7A61DBSFJ3P" TargetMode = "External"/>
	<Relationship Id="rId15" Type="http://schemas.openxmlformats.org/officeDocument/2006/relationships/hyperlink" Target="consultantplus://offline/ref=FEC66F9FEB272AB1E43E75653FBD0CD9C58573129591979862A67518E00BAEE3625D9BF94693BBE5F3D355C9A40ADD3C39800E2C2A7A61DBSFJ3P" TargetMode = "External"/>
	<Relationship Id="rId16" Type="http://schemas.openxmlformats.org/officeDocument/2006/relationships/hyperlink" Target="consultantplus://offline/ref=FEC66F9FEB272AB1E43E75653FBD0CD9C58573129591979862A67518E00BAEE3625D9BF94693BBE4F6D355C9A40ADD3C39800E2C2A7A61DBSFJ3P" TargetMode = "External"/>
	<Relationship Id="rId17" Type="http://schemas.openxmlformats.org/officeDocument/2006/relationships/hyperlink" Target="consultantplus://offline/ref=FEC66F9FEB272AB1E43E75653FBD0CD9C38774119497979862A67518E00BAEE3625D9BFC4796B0B4A09C5495E159CE3C3D800D2E36S7JAP" TargetMode = "External"/>
	<Relationship Id="rId18" Type="http://schemas.openxmlformats.org/officeDocument/2006/relationships/hyperlink" Target="consultantplus://offline/ref=FEC66F9FEB272AB1E43E75653FBD0CD9C38777139595979862A67518E00BAEE3705DC3F54795A5E1F3C60398E2S5JDP" TargetMode = "External"/>
	<Relationship Id="rId19" Type="http://schemas.openxmlformats.org/officeDocument/2006/relationships/hyperlink" Target="consultantplus://offline/ref=FEC66F9FEB272AB1E43E75653FBD0CD9C48376109E95979862A67518E00BAEE3625D9BF94693BBE4F6D355C9A40ADD3C39800E2C2A7A61DBSFJ3P" TargetMode = "External"/>
	<Relationship Id="rId20" Type="http://schemas.openxmlformats.org/officeDocument/2006/relationships/hyperlink" Target="consultantplus://offline/ref=FEC66F9FEB272AB1E43E75653FBD0CD9C48270109195979862A67518E00BAEE3625D9BF94693BBE3F6D355C9A40ADD3C39800E2C2A7A61DBSFJ3P" TargetMode = "External"/>
	<Relationship Id="rId21" Type="http://schemas.openxmlformats.org/officeDocument/2006/relationships/hyperlink" Target="consultantplus://offline/ref=FEC66F9FEB272AB1E43E75653FBD0CD9C483721D9498979862A67518E00BAEE3625D9BF94693BAE3F6D355C9A40ADD3C39800E2C2A7A61DBSFJ3P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04.07.2022 N 527
"Об утверждении федерального государственного образовательного стандарта среднего профессионального образования по специальности 34.02.01 Сестринское дело"
(Зарегистрировано в Минюсте России 29.07.2022 N 69452)</dc:title>
  <dcterms:created xsi:type="dcterms:W3CDTF">2022-12-16T15:09:18Z</dcterms:created>
</cp:coreProperties>
</file>